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7B2D1B">
        <w:rPr>
          <w:sz w:val="26"/>
          <w:szCs w:val="26"/>
        </w:rPr>
        <w:t>08 апреля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7B2D1B">
        <w:rPr>
          <w:b/>
          <w:sz w:val="26"/>
          <w:szCs w:val="26"/>
        </w:rPr>
        <w:t>284-2802/2026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 w:rsidR="00BD616F">
        <w:rPr>
          <w:b/>
          <w:sz w:val="26"/>
          <w:szCs w:val="26"/>
        </w:rPr>
        <w:t xml:space="preserve">Ходырева </w:t>
      </w:r>
      <w:r w:rsidR="00804B65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7B2D1B" w:rsidP="007B2D1B">
      <w:pPr>
        <w:pStyle w:val="BodyText"/>
        <w:ind w:firstLine="567"/>
        <w:rPr>
          <w:szCs w:val="26"/>
        </w:rPr>
      </w:pPr>
      <w:r>
        <w:rPr>
          <w:szCs w:val="26"/>
        </w:rPr>
        <w:t>07.04.2026 в 15 час. 10 мин. Ходырев К.В. находился в общественном месте в помещении ос</w:t>
      </w:r>
      <w:r w:rsidR="00804B65">
        <w:rPr>
          <w:szCs w:val="26"/>
        </w:rPr>
        <w:t xml:space="preserve">тановочного комплекса в районе </w:t>
      </w:r>
      <w:r w:rsidR="00804B65">
        <w:rPr>
          <w:b/>
          <w:szCs w:val="26"/>
        </w:rPr>
        <w:t>**</w:t>
      </w:r>
      <w:r w:rsidR="00804B65">
        <w:rPr>
          <w:b/>
          <w:szCs w:val="26"/>
        </w:rPr>
        <w:t xml:space="preserve">* </w:t>
      </w:r>
      <w:r>
        <w:rPr>
          <w:szCs w:val="26"/>
        </w:rPr>
        <w:t xml:space="preserve"> в</w:t>
      </w:r>
      <w:r>
        <w:rPr>
          <w:szCs w:val="26"/>
        </w:rPr>
        <w:t xml:space="preserve">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7B2D1B" w:rsidP="007B2D1B">
      <w:pPr>
        <w:pStyle w:val="BodyText"/>
        <w:ind w:firstLine="540"/>
        <w:rPr>
          <w:szCs w:val="26"/>
        </w:rPr>
      </w:pPr>
      <w:r>
        <w:rPr>
          <w:szCs w:val="26"/>
        </w:rPr>
        <w:t xml:space="preserve">В судебном заседании Ходырев К.В. правом на юридическую помощь защитника не воспользовался, вину в совершении правонарушения признал. Суду пояснил, что дополнений не указал, </w:t>
      </w:r>
      <w:r w:rsidR="00DD4F8C">
        <w:rPr>
          <w:szCs w:val="26"/>
        </w:rPr>
        <w:t>инвалидность 1,2 группы не имеет</w:t>
      </w:r>
      <w:r>
        <w:rPr>
          <w:szCs w:val="26"/>
        </w:rPr>
        <w:t>.</w:t>
      </w:r>
    </w:p>
    <w:p w:rsidR="007B2D1B" w:rsidP="007B2D1B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7B2D1B" w:rsidP="007B2D1B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Ходырева К.В.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Ходырева К.В. установлено алкогольное опьянение с результатом повторного 1,402 мг/л.; рапортом сотрудника полиции; объяснениями свидетеля, </w:t>
      </w:r>
      <w:r>
        <w:rPr>
          <w:szCs w:val="26"/>
        </w:rPr>
        <w:t>фототаблицей</w:t>
      </w:r>
      <w:r>
        <w:rPr>
          <w:szCs w:val="26"/>
        </w:rPr>
        <w:t>.</w:t>
      </w:r>
    </w:p>
    <w:p w:rsidR="007B2D1B" w:rsidP="007B2D1B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7B2D1B" w:rsidP="007B2D1B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7B2D1B" w:rsidP="007B2D1B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Ходырева К.В.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7B2D1B" w:rsidP="007B2D1B">
      <w:pPr>
        <w:pStyle w:val="BodyText"/>
        <w:ind w:firstLine="567"/>
        <w:rPr>
          <w:szCs w:val="26"/>
        </w:rPr>
      </w:pPr>
      <w:r>
        <w:rPr>
          <w:szCs w:val="26"/>
        </w:rPr>
        <w:t>Действия Ходырева К.В. мировой судья квалифицирует по ст.20.21 КоАП РФ.</w:t>
      </w:r>
    </w:p>
    <w:p w:rsidR="007B2D1B" w:rsidP="007B2D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7B2D1B" w:rsidP="007B2D1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7B2D1B" w:rsidP="007B2D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7B2D1B" w:rsidRPr="00B938A0" w:rsidP="007B2D1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  <w:r>
        <w:rPr>
          <w:i/>
          <w:sz w:val="26"/>
          <w:szCs w:val="26"/>
        </w:rPr>
        <w:t xml:space="preserve">  </w:t>
      </w:r>
    </w:p>
    <w:p w:rsidR="007B2D1B" w:rsidP="007B2D1B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7B2D1B" w:rsidP="007B2D1B">
      <w:pPr>
        <w:rPr>
          <w:b/>
          <w:snapToGrid w:val="0"/>
          <w:color w:val="000000"/>
          <w:sz w:val="26"/>
          <w:szCs w:val="26"/>
        </w:rPr>
      </w:pPr>
    </w:p>
    <w:p w:rsidR="007B2D1B" w:rsidP="007B2D1B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B2D1B" w:rsidP="007B2D1B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7B2D1B" w:rsidP="007B2D1B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Ходырева </w:t>
      </w:r>
      <w:r w:rsidR="00804B65">
        <w:rPr>
          <w:b/>
          <w:szCs w:val="26"/>
        </w:rPr>
        <w:t xml:space="preserve">*** </w:t>
      </w:r>
      <w:r>
        <w:rPr>
          <w:szCs w:val="26"/>
        </w:rPr>
        <w:t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10</w:t>
      </w:r>
      <w:r>
        <w:rPr>
          <w:b/>
          <w:szCs w:val="26"/>
        </w:rPr>
        <w:t xml:space="preserve"> </w:t>
      </w:r>
      <w:r>
        <w:rPr>
          <w:szCs w:val="26"/>
        </w:rPr>
        <w:t xml:space="preserve">суток. </w:t>
      </w:r>
    </w:p>
    <w:p w:rsidR="007B2D1B" w:rsidP="007B2D1B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Ходыреву К.В.  исчислять с </w:t>
      </w:r>
      <w:r w:rsidR="00DD4F8C">
        <w:rPr>
          <w:szCs w:val="26"/>
        </w:rPr>
        <w:t>15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DD4F8C">
        <w:rPr>
          <w:szCs w:val="26"/>
        </w:rPr>
        <w:t>10</w:t>
      </w:r>
      <w:r>
        <w:rPr>
          <w:szCs w:val="26"/>
        </w:rPr>
        <w:t xml:space="preserve">  мин</w:t>
      </w:r>
      <w:r>
        <w:rPr>
          <w:szCs w:val="26"/>
        </w:rPr>
        <w:t xml:space="preserve"> </w:t>
      </w:r>
      <w:r w:rsidR="00DD4F8C">
        <w:rPr>
          <w:szCs w:val="26"/>
        </w:rPr>
        <w:t>07</w:t>
      </w:r>
      <w:r>
        <w:rPr>
          <w:szCs w:val="26"/>
        </w:rPr>
        <w:t xml:space="preserve"> апреля 2026 года. </w:t>
      </w:r>
    </w:p>
    <w:p w:rsidR="007B2D1B" w:rsidP="007B2D1B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7B2D1B" w:rsidP="007B2D1B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7B2D1B" w:rsidP="007B2D1B">
      <w:pPr>
        <w:jc w:val="both"/>
        <w:rPr>
          <w:sz w:val="26"/>
          <w:szCs w:val="26"/>
        </w:rPr>
      </w:pPr>
    </w:p>
    <w:p w:rsidR="00DD4F8C" w:rsidP="007B2D1B">
      <w:pPr>
        <w:jc w:val="both"/>
        <w:rPr>
          <w:sz w:val="26"/>
          <w:szCs w:val="26"/>
        </w:rPr>
      </w:pPr>
    </w:p>
    <w:p w:rsidR="007B2D1B" w:rsidP="007B2D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B2D1B" w:rsidP="007B2D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B2D1B" w:rsidP="007B2D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B2D1B" w:rsidP="007B2D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О.А. Новокшенова  </w:t>
      </w:r>
    </w:p>
    <w:p w:rsidR="007B2D1B" w:rsidP="007B2D1B">
      <w:pPr>
        <w:jc w:val="both"/>
        <w:rPr>
          <w:sz w:val="26"/>
          <w:szCs w:val="26"/>
        </w:rPr>
      </w:pPr>
    </w:p>
    <w:p w:rsidR="007B2D1B" w:rsidP="007B2D1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B2D1B" w:rsidP="007B2D1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14183C" w:rsidP="007B2D1B">
      <w:pPr>
        <w:pStyle w:val="BodyText"/>
        <w:ind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135924"/>
    <w:rsid w:val="0014183C"/>
    <w:rsid w:val="003B15A4"/>
    <w:rsid w:val="004C1B39"/>
    <w:rsid w:val="004E5A55"/>
    <w:rsid w:val="006B29CF"/>
    <w:rsid w:val="00702087"/>
    <w:rsid w:val="00735F67"/>
    <w:rsid w:val="0073782E"/>
    <w:rsid w:val="0074435A"/>
    <w:rsid w:val="00766F85"/>
    <w:rsid w:val="007B2D1B"/>
    <w:rsid w:val="00804B65"/>
    <w:rsid w:val="00895267"/>
    <w:rsid w:val="008F22A0"/>
    <w:rsid w:val="00B938A0"/>
    <w:rsid w:val="00BD616F"/>
    <w:rsid w:val="00CE2EC0"/>
    <w:rsid w:val="00D944FA"/>
    <w:rsid w:val="00DD4F8C"/>
    <w:rsid w:val="00E0355F"/>
    <w:rsid w:val="00E67F51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